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1360" w14:textId="3D7DD865" w:rsidR="00556BD2" w:rsidRDefault="00556BD2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646BDC">
        <w:rPr>
          <w:rFonts w:ascii="Calibri Light" w:hAnsi="Calibri Light" w:cs="Calibri"/>
          <w:sz w:val="20"/>
          <w:szCs w:val="20"/>
        </w:rPr>
        <w:t>Załącznik nr 1</w:t>
      </w:r>
      <w:r w:rsidR="00172A16">
        <w:rPr>
          <w:rFonts w:ascii="Calibri Light" w:hAnsi="Calibri Light" w:cs="Calibri"/>
          <w:sz w:val="20"/>
          <w:szCs w:val="20"/>
        </w:rPr>
        <w:t>3</w:t>
      </w:r>
      <w:r w:rsidRPr="00646BDC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5057B1">
        <w:rPr>
          <w:rFonts w:ascii="Calibri Light" w:hAnsi="Calibri Light" w:cs="Calibri"/>
          <w:sz w:val="20"/>
          <w:szCs w:val="20"/>
        </w:rPr>
        <w:t>Procedury wyboru i oceny operacji</w:t>
      </w:r>
    </w:p>
    <w:p w14:paraId="1B6913A8" w14:textId="43FF6BB7" w:rsidR="00E66FCE" w:rsidRPr="00E66FCE" w:rsidRDefault="003F6713" w:rsidP="00E66FCE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DE3609">
        <w:rPr>
          <w:rFonts w:ascii="Calibri Light" w:hAnsi="Calibri Light" w:cs="Calibri"/>
          <w:sz w:val="20"/>
          <w:szCs w:val="20"/>
        </w:rPr>
        <w:t xml:space="preserve"> do Uchwały nr VII/13</w:t>
      </w:r>
      <w:r w:rsidR="00E66FCE" w:rsidRPr="00E66FCE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2AB2BC6F" w14:textId="022153CB" w:rsidR="004C2094" w:rsidRPr="00262B52" w:rsidRDefault="00E66FCE" w:rsidP="00E66FC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E66FCE">
        <w:rPr>
          <w:rFonts w:ascii="Calibri Light" w:hAnsi="Calibri Light" w:cs="Calibri"/>
          <w:sz w:val="20"/>
          <w:szCs w:val="20"/>
        </w:rPr>
        <w:t xml:space="preserve">PARTNERSTWO dla Doliny Baryczy </w:t>
      </w:r>
      <w:r w:rsidR="00DE3609">
        <w:rPr>
          <w:rFonts w:ascii="Calibri Light" w:hAnsi="Calibri Light" w:cs="Calibri"/>
          <w:sz w:val="20"/>
          <w:szCs w:val="20"/>
        </w:rPr>
        <w:t xml:space="preserve">z dnia </w:t>
      </w:r>
      <w:bookmarkStart w:id="0" w:name="_GoBack"/>
      <w:bookmarkEnd w:id="0"/>
      <w:r w:rsidR="00DE3609">
        <w:rPr>
          <w:rFonts w:ascii="Calibri Light" w:hAnsi="Calibri Light" w:cs="Calibri"/>
          <w:sz w:val="20"/>
          <w:szCs w:val="20"/>
        </w:rPr>
        <w:t>3</w:t>
      </w:r>
      <w:r w:rsidRPr="00E66FCE">
        <w:rPr>
          <w:rFonts w:ascii="Calibri Light" w:hAnsi="Calibri Light" w:cs="Calibri"/>
          <w:sz w:val="20"/>
          <w:szCs w:val="20"/>
        </w:rPr>
        <w:t>0.05.2025 r.</w:t>
      </w:r>
    </w:p>
    <w:p w14:paraId="7FE3DA2E" w14:textId="77777777" w:rsidR="004C2094" w:rsidRPr="00646BDC" w:rsidRDefault="004C2094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</w:p>
    <w:p w14:paraId="5B3C6AA6" w14:textId="77777777" w:rsidR="00556BD2" w:rsidRPr="00646BDC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4557FAC6" w:rsidR="004737D8" w:rsidRPr="00646BDC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LISTA OPERACJI </w:t>
      </w:r>
      <w:r w:rsidRPr="00646BDC">
        <w:rPr>
          <w:rStyle w:val="Pogrubienie"/>
          <w:rFonts w:ascii="Calibri Light" w:hAnsi="Calibri Light" w:cs="Calibri"/>
          <w:sz w:val="32"/>
          <w:szCs w:val="32"/>
          <w:u w:val="single"/>
        </w:rPr>
        <w:t>WYBRANYCH</w:t>
      </w: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 DO FINANSOWANIA</w:t>
      </w:r>
      <w:r w:rsidR="00B87A37" w:rsidRPr="00646BDC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646BDC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6838BD13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Nazwa interw</w:t>
      </w:r>
      <w:r w:rsidR="00E66FCE">
        <w:rPr>
          <w:rFonts w:ascii="Calibri Light" w:hAnsi="Calibri Light" w:cs="Calibri Light"/>
          <w:b/>
          <w:bCs/>
          <w:sz w:val="22"/>
          <w:szCs w:val="22"/>
        </w:rPr>
        <w:t>encji/zakresu PS WPR</w:t>
      </w:r>
      <w:r w:rsidRPr="00646BDC">
        <w:rPr>
          <w:rFonts w:ascii="Calibri Light" w:hAnsi="Calibri Light" w:cs="Calibri Light"/>
          <w:b/>
          <w:bCs/>
          <w:sz w:val="22"/>
          <w:szCs w:val="22"/>
        </w:rPr>
        <w:t>: ………………………………………</w:t>
      </w:r>
    </w:p>
    <w:p w14:paraId="67361EDD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224AFF65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3B679F89" w14:textId="77777777" w:rsidR="004737D8" w:rsidRPr="00646BDC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560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739"/>
        <w:gridCol w:w="2164"/>
        <w:gridCol w:w="2308"/>
        <w:gridCol w:w="1697"/>
        <w:gridCol w:w="1537"/>
        <w:gridCol w:w="1616"/>
        <w:gridCol w:w="33"/>
        <w:gridCol w:w="1505"/>
        <w:gridCol w:w="1541"/>
        <w:gridCol w:w="1655"/>
      </w:tblGrid>
      <w:tr w:rsidR="00107D02" w:rsidRPr="00646BDC" w14:paraId="0C2DD7F2" w14:textId="77777777" w:rsidTr="00E97EBC">
        <w:trPr>
          <w:trHeight w:val="622"/>
          <w:jc w:val="center"/>
        </w:trPr>
        <w:tc>
          <w:tcPr>
            <w:tcW w:w="161" w:type="pct"/>
            <w:shd w:val="clear" w:color="auto" w:fill="D9D9D9"/>
            <w:vAlign w:val="center"/>
          </w:tcPr>
          <w:p w14:paraId="1160109B" w14:textId="77777777" w:rsidR="00107D02" w:rsidRPr="00646BDC" w:rsidRDefault="00107D02" w:rsidP="00B87A37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533" w:type="pct"/>
            <w:shd w:val="clear" w:color="auto" w:fill="D9D9D9"/>
            <w:vAlign w:val="center"/>
          </w:tcPr>
          <w:p w14:paraId="552C3863" w14:textId="77777777" w:rsidR="00107D02" w:rsidRPr="00B416ED" w:rsidRDefault="00107D02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  <w:p w14:paraId="2D69C8E0" w14:textId="1C7C1AFD" w:rsidR="00107D02" w:rsidRPr="00646BDC" w:rsidRDefault="00107D02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663" w:type="pct"/>
            <w:shd w:val="clear" w:color="auto" w:fill="D9D9D9"/>
            <w:vAlign w:val="center"/>
          </w:tcPr>
          <w:p w14:paraId="3F46A786" w14:textId="77777777" w:rsidR="00107D02" w:rsidRPr="00646BDC" w:rsidRDefault="00107D02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101636F2" w:rsidR="00107D02" w:rsidRPr="00646BDC" w:rsidRDefault="00107D02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707" w:type="pct"/>
            <w:shd w:val="clear" w:color="auto" w:fill="D9D9D9"/>
            <w:vAlign w:val="center"/>
          </w:tcPr>
          <w:p w14:paraId="55A42C82" w14:textId="77777777" w:rsidR="00107D02" w:rsidRPr="00646BDC" w:rsidRDefault="00107D02" w:rsidP="00EF651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20" w:type="pct"/>
            <w:shd w:val="clear" w:color="auto" w:fill="D9D9D9"/>
            <w:vAlign w:val="center"/>
          </w:tcPr>
          <w:p w14:paraId="164C568A" w14:textId="77777777" w:rsidR="00107D02" w:rsidRPr="00646BDC" w:rsidRDefault="00107D02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Wnioskowana kwota pomocy</w:t>
            </w:r>
          </w:p>
          <w:p w14:paraId="09A0A169" w14:textId="6890EB8C" w:rsidR="00107D02" w:rsidRPr="00646BDC" w:rsidRDefault="00107D02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71" w:type="pct"/>
            <w:shd w:val="clear" w:color="auto" w:fill="D9D9D9"/>
            <w:vAlign w:val="center"/>
          </w:tcPr>
          <w:p w14:paraId="6F3CDA50" w14:textId="77777777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Ustalona kwota wsparcia</w:t>
            </w:r>
          </w:p>
          <w:p w14:paraId="673BA691" w14:textId="595E99A6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95" w:type="pct"/>
            <w:shd w:val="clear" w:color="auto" w:fill="D9D9D9"/>
            <w:vAlign w:val="center"/>
          </w:tcPr>
          <w:p w14:paraId="0D705E15" w14:textId="77777777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Kwota obciążająca budżet LSR</w:t>
            </w:r>
          </w:p>
          <w:p w14:paraId="4860C615" w14:textId="2B4D4B5F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71" w:type="pct"/>
            <w:gridSpan w:val="2"/>
            <w:shd w:val="clear" w:color="auto" w:fill="D9D9D9"/>
          </w:tcPr>
          <w:p w14:paraId="1BC762F8" w14:textId="3F02CFF8" w:rsidR="00107D02" w:rsidRPr="00646BDC" w:rsidRDefault="00F64CC8" w:rsidP="00646BDC">
            <w:pPr>
              <w:ind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Maksymalny poziom wsparcia (%)</w:t>
            </w:r>
          </w:p>
        </w:tc>
        <w:tc>
          <w:tcPr>
            <w:tcW w:w="472" w:type="pct"/>
            <w:shd w:val="clear" w:color="auto" w:fill="D9D9D9"/>
            <w:vAlign w:val="center"/>
          </w:tcPr>
          <w:p w14:paraId="725CF23D" w14:textId="3BADF61C" w:rsidR="00107D02" w:rsidRPr="00646BDC" w:rsidRDefault="00107D02" w:rsidP="00646BDC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72C5F7BB" w14:textId="77777777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107D02" w:rsidRPr="00646BDC" w14:paraId="309DCC75" w14:textId="77777777" w:rsidTr="00E97EBC">
        <w:trPr>
          <w:trHeight w:val="1030"/>
          <w:jc w:val="center"/>
        </w:trPr>
        <w:tc>
          <w:tcPr>
            <w:tcW w:w="161" w:type="pct"/>
            <w:vAlign w:val="center"/>
          </w:tcPr>
          <w:p w14:paraId="55C21C48" w14:textId="77777777" w:rsidR="00107D02" w:rsidRPr="00646BDC" w:rsidRDefault="00107D02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533" w:type="pct"/>
            <w:vAlign w:val="center"/>
          </w:tcPr>
          <w:p w14:paraId="12C3C6EF" w14:textId="77777777" w:rsidR="00107D02" w:rsidRPr="00646BDC" w:rsidRDefault="00107D02" w:rsidP="00B87A37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7BB36AF4" w14:textId="77777777" w:rsidR="00107D02" w:rsidRPr="00646BDC" w:rsidRDefault="00107D02" w:rsidP="003B07A2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vAlign w:val="center"/>
          </w:tcPr>
          <w:p w14:paraId="2D1B1252" w14:textId="77777777" w:rsidR="00107D02" w:rsidRPr="00646BDC" w:rsidRDefault="00107D02" w:rsidP="00A81EF9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029A9B0D" w14:textId="77777777" w:rsidR="00107D02" w:rsidRPr="00646BDC" w:rsidRDefault="00107D02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</w:tcPr>
          <w:p w14:paraId="0CEB9285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</w:tcPr>
          <w:p w14:paraId="5003257D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</w:tcPr>
          <w:p w14:paraId="080D1E83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vAlign w:val="center"/>
          </w:tcPr>
          <w:p w14:paraId="003AEB3D" w14:textId="4B2C92EB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vAlign w:val="center"/>
          </w:tcPr>
          <w:p w14:paraId="6F5F2866" w14:textId="77777777" w:rsidR="00107D02" w:rsidRPr="00646BDC" w:rsidRDefault="00107D02" w:rsidP="006B3EF8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107D02" w:rsidRPr="00646BDC" w14:paraId="270F88C7" w14:textId="77777777" w:rsidTr="00E97EBC">
        <w:trPr>
          <w:trHeight w:val="1030"/>
          <w:jc w:val="center"/>
        </w:trPr>
        <w:tc>
          <w:tcPr>
            <w:tcW w:w="161" w:type="pct"/>
            <w:tcBorders>
              <w:top w:val="single" w:sz="4" w:space="0" w:color="000000"/>
            </w:tcBorders>
            <w:vAlign w:val="center"/>
          </w:tcPr>
          <w:p w14:paraId="30B97474" w14:textId="77777777" w:rsidR="00107D02" w:rsidRPr="00646BDC" w:rsidRDefault="00107D02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533" w:type="pct"/>
            <w:tcBorders>
              <w:top w:val="single" w:sz="4" w:space="0" w:color="000000"/>
            </w:tcBorders>
            <w:vAlign w:val="center"/>
          </w:tcPr>
          <w:p w14:paraId="55B558B6" w14:textId="77777777" w:rsidR="00107D02" w:rsidRPr="00646BDC" w:rsidRDefault="00107D02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tcBorders>
              <w:top w:val="single" w:sz="4" w:space="0" w:color="000000"/>
            </w:tcBorders>
            <w:vAlign w:val="center"/>
          </w:tcPr>
          <w:p w14:paraId="29191E67" w14:textId="77777777" w:rsidR="00107D02" w:rsidRPr="00646BDC" w:rsidRDefault="00107D02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single" w:sz="4" w:space="0" w:color="000000"/>
            </w:tcBorders>
            <w:vAlign w:val="center"/>
          </w:tcPr>
          <w:p w14:paraId="43B0188E" w14:textId="77777777" w:rsidR="00107D02" w:rsidRPr="00646BDC" w:rsidRDefault="00107D02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000000"/>
            </w:tcBorders>
            <w:vAlign w:val="center"/>
          </w:tcPr>
          <w:p w14:paraId="55AACFD5" w14:textId="77777777" w:rsidR="00107D02" w:rsidRPr="00646BDC" w:rsidRDefault="00107D02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</w:tcBorders>
          </w:tcPr>
          <w:p w14:paraId="4E7FBBD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  <w:tcBorders>
              <w:top w:val="single" w:sz="4" w:space="0" w:color="000000"/>
            </w:tcBorders>
          </w:tcPr>
          <w:p w14:paraId="67708029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</w:tcBorders>
          </w:tcPr>
          <w:p w14:paraId="2499FB77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tcBorders>
              <w:top w:val="single" w:sz="4" w:space="0" w:color="000000"/>
            </w:tcBorders>
            <w:vAlign w:val="center"/>
          </w:tcPr>
          <w:p w14:paraId="14F40CD3" w14:textId="7A583298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tcBorders>
              <w:top w:val="single" w:sz="4" w:space="0" w:color="000000"/>
            </w:tcBorders>
            <w:vAlign w:val="center"/>
          </w:tcPr>
          <w:p w14:paraId="719CCA7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0EB9DE7F" w14:textId="77777777" w:rsidTr="00E97EBC">
        <w:trPr>
          <w:trHeight w:val="1073"/>
          <w:jc w:val="center"/>
        </w:trPr>
        <w:tc>
          <w:tcPr>
            <w:tcW w:w="16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FEFC75" w14:textId="77777777" w:rsidR="00107D02" w:rsidRPr="00646BDC" w:rsidRDefault="00107D02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53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7D6E3" w14:textId="77777777" w:rsidR="00107D02" w:rsidRPr="00646BDC" w:rsidRDefault="00107D02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6BC01F" w14:textId="77777777" w:rsidR="00107D02" w:rsidRPr="00646BDC" w:rsidRDefault="00107D02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3031" w14:textId="77777777" w:rsidR="00107D02" w:rsidRPr="00646BDC" w:rsidRDefault="00107D02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6393DB" w14:textId="77777777" w:rsidR="00107D02" w:rsidRPr="00646BDC" w:rsidRDefault="00107D02" w:rsidP="00D65E2A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bottom w:val="single" w:sz="4" w:space="0" w:color="000000"/>
            </w:tcBorders>
          </w:tcPr>
          <w:p w14:paraId="0DB721A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  <w:tcBorders>
              <w:top w:val="single" w:sz="4" w:space="0" w:color="000000"/>
              <w:bottom w:val="single" w:sz="4" w:space="0" w:color="000000"/>
            </w:tcBorders>
          </w:tcPr>
          <w:p w14:paraId="09107E8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E6223E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2BFA0C" w14:textId="4250BCA7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246EC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001CECCD" w14:textId="77777777" w:rsidTr="00E97EBC">
        <w:trPr>
          <w:trHeight w:val="212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C55A3A" w14:textId="393F5128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LIMIT DOST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Ę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PNYCH ŚRODKÓW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21E78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 w:val="restart"/>
            <w:tcBorders>
              <w:top w:val="single" w:sz="4" w:space="0" w:color="000000"/>
            </w:tcBorders>
            <w:shd w:val="clear" w:color="auto" w:fill="D9D9D9" w:themeFill="background1" w:themeFillShade="D9"/>
          </w:tcPr>
          <w:p w14:paraId="193778AB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696FB3F9" w14:textId="77777777" w:rsidTr="00E97EBC">
        <w:trPr>
          <w:trHeight w:val="331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A54B87" w14:textId="5AEF1D0E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Ą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CYCH BUDŻET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562337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/>
            <w:shd w:val="clear" w:color="auto" w:fill="D9D9D9" w:themeFill="background1" w:themeFillShade="D9"/>
          </w:tcPr>
          <w:p w14:paraId="04E8938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843DAB" w14:paraId="725878E4" w14:textId="77777777" w:rsidTr="00E97EBC">
        <w:trPr>
          <w:trHeight w:val="60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0B9A9" w14:textId="3D4E6F9E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OBCIĄŻAJĄCYCH BUDŻET MIESZCZĄCYCH SIĘ W LIMICIE DOSTĘPNYCH ŚRODK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Ó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3111911" w14:textId="77777777" w:rsidR="00107D02" w:rsidRPr="00EA1EE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9873066" w14:textId="77777777" w:rsidR="00107D02" w:rsidRPr="00F20112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Default="00F0581D" w:rsidP="00F0581D">
      <w:pPr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>
        <w:rPr>
          <w:rFonts w:ascii="Calibri Light" w:hAnsi="Calibri Light" w:cs="Calibri"/>
        </w:rPr>
        <w:t xml:space="preserve">, dn. </w:t>
      </w:r>
      <w:r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>
        <w:rPr>
          <w:rFonts w:ascii="Calibri Light" w:hAnsi="Calibri Light" w:cs="Calibri"/>
          <w:sz w:val="20"/>
          <w:szCs w:val="20"/>
        </w:rPr>
        <w:tab/>
        <w:t xml:space="preserve">           </w:t>
      </w:r>
      <w:r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3ECEAA47" w14:textId="539F9B25" w:rsidR="00071F54" w:rsidRPr="004C2094" w:rsidRDefault="00F0581D" w:rsidP="00F0581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 w:rsidRPr="004C2094">
        <w:rPr>
          <w:rFonts w:ascii="Calibri Light" w:hAnsi="Calibri Light" w:cs="Calibri Light"/>
          <w:sz w:val="20"/>
          <w:szCs w:val="20"/>
        </w:rPr>
        <w:t xml:space="preserve">podpis Przewodniczącego lub </w:t>
      </w:r>
      <w:r w:rsidR="00217E78">
        <w:rPr>
          <w:rFonts w:ascii="Calibri Light" w:hAnsi="Calibri Light" w:cs="Calibri Light"/>
          <w:sz w:val="20"/>
          <w:szCs w:val="20"/>
        </w:rPr>
        <w:t>Zastępcy Przewodniczącego</w:t>
      </w:r>
      <w:r w:rsidR="00217E78" w:rsidRPr="004C2094">
        <w:rPr>
          <w:rFonts w:ascii="Calibri Light" w:hAnsi="Calibri Light" w:cs="Calibri Light"/>
          <w:sz w:val="20"/>
          <w:szCs w:val="20"/>
        </w:rPr>
        <w:t xml:space="preserve"> </w:t>
      </w:r>
      <w:r w:rsidRPr="004C2094">
        <w:rPr>
          <w:rFonts w:ascii="Calibri Light" w:hAnsi="Calibri Light" w:cs="Calibri Light"/>
          <w:sz w:val="20"/>
          <w:szCs w:val="20"/>
        </w:rPr>
        <w:t>lub Sekretarza</w:t>
      </w:r>
    </w:p>
    <w:sectPr w:rsidR="00071F54" w:rsidRPr="004C2094" w:rsidSect="0057582F">
      <w:headerReference w:type="default" r:id="rId8"/>
      <w:footerReference w:type="default" r:id="rId9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6B944" w14:textId="77777777" w:rsidR="000A7BE1" w:rsidRDefault="000A7BE1" w:rsidP="00701201">
      <w:r>
        <w:separator/>
      </w:r>
    </w:p>
  </w:endnote>
  <w:endnote w:type="continuationSeparator" w:id="0">
    <w:p w14:paraId="410261DA" w14:textId="77777777" w:rsidR="000A7BE1" w:rsidRDefault="000A7BE1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A4F41" w14:textId="77777777" w:rsidR="000A7BE1" w:rsidRDefault="000A7BE1" w:rsidP="00701201">
      <w:r>
        <w:separator/>
      </w:r>
    </w:p>
  </w:footnote>
  <w:footnote w:type="continuationSeparator" w:id="0">
    <w:p w14:paraId="707C4FDC" w14:textId="77777777" w:rsidR="000A7BE1" w:rsidRDefault="000A7BE1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636"/>
    <w:rsid w:val="00004EAA"/>
    <w:rsid w:val="00031672"/>
    <w:rsid w:val="000432A5"/>
    <w:rsid w:val="00043D36"/>
    <w:rsid w:val="00045EA3"/>
    <w:rsid w:val="00047020"/>
    <w:rsid w:val="00067894"/>
    <w:rsid w:val="00071F54"/>
    <w:rsid w:val="00075715"/>
    <w:rsid w:val="00084BC0"/>
    <w:rsid w:val="00086642"/>
    <w:rsid w:val="000928AD"/>
    <w:rsid w:val="000971A9"/>
    <w:rsid w:val="0009782B"/>
    <w:rsid w:val="000A7BE1"/>
    <w:rsid w:val="000B5B7B"/>
    <w:rsid w:val="000C5630"/>
    <w:rsid w:val="000C6D0E"/>
    <w:rsid w:val="000E174E"/>
    <w:rsid w:val="000E2462"/>
    <w:rsid w:val="000E6354"/>
    <w:rsid w:val="000F2EE8"/>
    <w:rsid w:val="000F478F"/>
    <w:rsid w:val="000F6636"/>
    <w:rsid w:val="00103410"/>
    <w:rsid w:val="00107D02"/>
    <w:rsid w:val="00117379"/>
    <w:rsid w:val="00117716"/>
    <w:rsid w:val="00124B13"/>
    <w:rsid w:val="00124DB2"/>
    <w:rsid w:val="001256F6"/>
    <w:rsid w:val="00133EDA"/>
    <w:rsid w:val="00144A51"/>
    <w:rsid w:val="00144BD6"/>
    <w:rsid w:val="00151117"/>
    <w:rsid w:val="00152678"/>
    <w:rsid w:val="00155A34"/>
    <w:rsid w:val="0016354D"/>
    <w:rsid w:val="001653EE"/>
    <w:rsid w:val="0017202D"/>
    <w:rsid w:val="00172A16"/>
    <w:rsid w:val="00174DEA"/>
    <w:rsid w:val="001768DB"/>
    <w:rsid w:val="001814D7"/>
    <w:rsid w:val="00183ED4"/>
    <w:rsid w:val="001917FA"/>
    <w:rsid w:val="00192666"/>
    <w:rsid w:val="00195917"/>
    <w:rsid w:val="001A42B3"/>
    <w:rsid w:val="001A4E5E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20181F"/>
    <w:rsid w:val="00202E9D"/>
    <w:rsid w:val="002154BC"/>
    <w:rsid w:val="00217E78"/>
    <w:rsid w:val="0022228C"/>
    <w:rsid w:val="00231DEF"/>
    <w:rsid w:val="0023587B"/>
    <w:rsid w:val="00241F3E"/>
    <w:rsid w:val="00250104"/>
    <w:rsid w:val="00252150"/>
    <w:rsid w:val="0025286D"/>
    <w:rsid w:val="0026073E"/>
    <w:rsid w:val="002723D1"/>
    <w:rsid w:val="00280F6B"/>
    <w:rsid w:val="002810F5"/>
    <w:rsid w:val="00281E62"/>
    <w:rsid w:val="0029268A"/>
    <w:rsid w:val="002A3700"/>
    <w:rsid w:val="002B1AEA"/>
    <w:rsid w:val="002B2362"/>
    <w:rsid w:val="002B2CB7"/>
    <w:rsid w:val="002B5931"/>
    <w:rsid w:val="002C5257"/>
    <w:rsid w:val="002D13AF"/>
    <w:rsid w:val="002D3DDC"/>
    <w:rsid w:val="002D6232"/>
    <w:rsid w:val="002D6769"/>
    <w:rsid w:val="002E6A01"/>
    <w:rsid w:val="002F32DE"/>
    <w:rsid w:val="002F3666"/>
    <w:rsid w:val="002F518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71525"/>
    <w:rsid w:val="00372C0B"/>
    <w:rsid w:val="003732C9"/>
    <w:rsid w:val="00381914"/>
    <w:rsid w:val="0039531B"/>
    <w:rsid w:val="003A08ED"/>
    <w:rsid w:val="003A2887"/>
    <w:rsid w:val="003A3C95"/>
    <w:rsid w:val="003B07A2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3F6713"/>
    <w:rsid w:val="00417A5C"/>
    <w:rsid w:val="00427A86"/>
    <w:rsid w:val="004358BB"/>
    <w:rsid w:val="0046085C"/>
    <w:rsid w:val="00461A88"/>
    <w:rsid w:val="00461D93"/>
    <w:rsid w:val="004652D8"/>
    <w:rsid w:val="00466BE4"/>
    <w:rsid w:val="0047379E"/>
    <w:rsid w:val="004737D8"/>
    <w:rsid w:val="00486C41"/>
    <w:rsid w:val="004954F2"/>
    <w:rsid w:val="004A1782"/>
    <w:rsid w:val="004A2946"/>
    <w:rsid w:val="004C2094"/>
    <w:rsid w:val="004C2A3B"/>
    <w:rsid w:val="004C3986"/>
    <w:rsid w:val="004D7EE0"/>
    <w:rsid w:val="004E0434"/>
    <w:rsid w:val="004E2812"/>
    <w:rsid w:val="005057B1"/>
    <w:rsid w:val="00507DE5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70770"/>
    <w:rsid w:val="005710D6"/>
    <w:rsid w:val="0057510D"/>
    <w:rsid w:val="0057582F"/>
    <w:rsid w:val="005843B7"/>
    <w:rsid w:val="00585965"/>
    <w:rsid w:val="005922B8"/>
    <w:rsid w:val="00594AFC"/>
    <w:rsid w:val="00596773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15E3E"/>
    <w:rsid w:val="0062093D"/>
    <w:rsid w:val="00621866"/>
    <w:rsid w:val="00622D07"/>
    <w:rsid w:val="006267FC"/>
    <w:rsid w:val="00627878"/>
    <w:rsid w:val="00632909"/>
    <w:rsid w:val="00634331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701201"/>
    <w:rsid w:val="007057D1"/>
    <w:rsid w:val="0070769C"/>
    <w:rsid w:val="00722049"/>
    <w:rsid w:val="00726E21"/>
    <w:rsid w:val="00735940"/>
    <w:rsid w:val="00743D91"/>
    <w:rsid w:val="0074418D"/>
    <w:rsid w:val="0075221F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7F3DA4"/>
    <w:rsid w:val="008139F8"/>
    <w:rsid w:val="00821418"/>
    <w:rsid w:val="00843DAB"/>
    <w:rsid w:val="00845761"/>
    <w:rsid w:val="00847333"/>
    <w:rsid w:val="0085764A"/>
    <w:rsid w:val="00860BAB"/>
    <w:rsid w:val="008745E4"/>
    <w:rsid w:val="00874E58"/>
    <w:rsid w:val="008834DC"/>
    <w:rsid w:val="0088782D"/>
    <w:rsid w:val="00894687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226E"/>
    <w:rsid w:val="00977359"/>
    <w:rsid w:val="00990629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521CF"/>
    <w:rsid w:val="00A61569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7CC5"/>
    <w:rsid w:val="00AF7297"/>
    <w:rsid w:val="00B05FE9"/>
    <w:rsid w:val="00B118F6"/>
    <w:rsid w:val="00B13FB5"/>
    <w:rsid w:val="00B1430A"/>
    <w:rsid w:val="00B270B5"/>
    <w:rsid w:val="00B31E0F"/>
    <w:rsid w:val="00B3596F"/>
    <w:rsid w:val="00B359FF"/>
    <w:rsid w:val="00B35F24"/>
    <w:rsid w:val="00B3690D"/>
    <w:rsid w:val="00B416ED"/>
    <w:rsid w:val="00B433C3"/>
    <w:rsid w:val="00B455FA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50315"/>
    <w:rsid w:val="00C50A9E"/>
    <w:rsid w:val="00C626DD"/>
    <w:rsid w:val="00C639B0"/>
    <w:rsid w:val="00C71767"/>
    <w:rsid w:val="00C73AA3"/>
    <w:rsid w:val="00C754F0"/>
    <w:rsid w:val="00C75F9D"/>
    <w:rsid w:val="00C81460"/>
    <w:rsid w:val="00C84ED8"/>
    <w:rsid w:val="00C92826"/>
    <w:rsid w:val="00C957A4"/>
    <w:rsid w:val="00C9663E"/>
    <w:rsid w:val="00CA3EA1"/>
    <w:rsid w:val="00CB0661"/>
    <w:rsid w:val="00CB51C3"/>
    <w:rsid w:val="00CC01E6"/>
    <w:rsid w:val="00CC156A"/>
    <w:rsid w:val="00CC270E"/>
    <w:rsid w:val="00CF0A12"/>
    <w:rsid w:val="00CF3EBD"/>
    <w:rsid w:val="00D1097B"/>
    <w:rsid w:val="00D13E64"/>
    <w:rsid w:val="00D217CD"/>
    <w:rsid w:val="00D2282F"/>
    <w:rsid w:val="00D31D5D"/>
    <w:rsid w:val="00D35AFA"/>
    <w:rsid w:val="00D40E0F"/>
    <w:rsid w:val="00D60E54"/>
    <w:rsid w:val="00D65E2A"/>
    <w:rsid w:val="00D82F86"/>
    <w:rsid w:val="00D90EBF"/>
    <w:rsid w:val="00DA10D6"/>
    <w:rsid w:val="00DA1207"/>
    <w:rsid w:val="00DA53E2"/>
    <w:rsid w:val="00DA6BE2"/>
    <w:rsid w:val="00DB4AB5"/>
    <w:rsid w:val="00DC3C0D"/>
    <w:rsid w:val="00DD2D41"/>
    <w:rsid w:val="00DD53FB"/>
    <w:rsid w:val="00DE3609"/>
    <w:rsid w:val="00DF01E9"/>
    <w:rsid w:val="00DF3871"/>
    <w:rsid w:val="00DF3879"/>
    <w:rsid w:val="00DF7A63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6FCE"/>
    <w:rsid w:val="00E67134"/>
    <w:rsid w:val="00E67EA3"/>
    <w:rsid w:val="00E7472F"/>
    <w:rsid w:val="00E77724"/>
    <w:rsid w:val="00E805E9"/>
    <w:rsid w:val="00E80D52"/>
    <w:rsid w:val="00E81645"/>
    <w:rsid w:val="00E838B8"/>
    <w:rsid w:val="00E97EBC"/>
    <w:rsid w:val="00EA1EEC"/>
    <w:rsid w:val="00EA6CCD"/>
    <w:rsid w:val="00EB2249"/>
    <w:rsid w:val="00EB556A"/>
    <w:rsid w:val="00EB7B25"/>
    <w:rsid w:val="00EC2828"/>
    <w:rsid w:val="00EC5CB9"/>
    <w:rsid w:val="00EE6926"/>
    <w:rsid w:val="00EE6A23"/>
    <w:rsid w:val="00EF651E"/>
    <w:rsid w:val="00F05682"/>
    <w:rsid w:val="00F0581D"/>
    <w:rsid w:val="00F14E8E"/>
    <w:rsid w:val="00F20112"/>
    <w:rsid w:val="00F22E3E"/>
    <w:rsid w:val="00F27269"/>
    <w:rsid w:val="00F53555"/>
    <w:rsid w:val="00F53CC8"/>
    <w:rsid w:val="00F64CC8"/>
    <w:rsid w:val="00F65D84"/>
    <w:rsid w:val="00F73B4B"/>
    <w:rsid w:val="00F771A4"/>
    <w:rsid w:val="00F80FCC"/>
    <w:rsid w:val="00F90437"/>
    <w:rsid w:val="00F95B02"/>
    <w:rsid w:val="00FA272A"/>
    <w:rsid w:val="00FA56C1"/>
    <w:rsid w:val="00FA6BCF"/>
    <w:rsid w:val="00FB0DE1"/>
    <w:rsid w:val="00FC1118"/>
    <w:rsid w:val="00FD08A7"/>
    <w:rsid w:val="00FD6E98"/>
    <w:rsid w:val="00FE12DC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05D3-48FC-416A-A206-2B660492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2014-10-22T11:44:00Z</cp:lastPrinted>
  <dcterms:created xsi:type="dcterms:W3CDTF">2025-05-20T10:24:00Z</dcterms:created>
  <dcterms:modified xsi:type="dcterms:W3CDTF">2025-05-30T08:32:00Z</dcterms:modified>
</cp:coreProperties>
</file>